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100" w:after="100"/>
        <w:jc w:val="left"/>
        <w:outlineLvl w:val="0"/>
        <w:rPr>
          <w:rFonts w:hint="default" w:ascii="宋体" w:hAnsi="宋体" w:eastAsia="宋体" w:cs="宋体"/>
          <w:b/>
          <w:bCs/>
          <w:color w:val="000000"/>
          <w:kern w:val="44"/>
          <w:sz w:val="32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44"/>
          <w:sz w:val="32"/>
          <w:szCs w:val="44"/>
          <w:lang w:val="en-US" w:eastAsia="zh-CN" w:bidi="ar-SA"/>
        </w:rPr>
        <w:t>附件2</w:t>
      </w:r>
      <w:bookmarkStart w:id="8" w:name="_GoBack"/>
      <w:bookmarkEnd w:id="8"/>
    </w:p>
    <w:p>
      <w:pPr>
        <w:keepNext/>
        <w:keepLines/>
        <w:widowControl w:val="0"/>
        <w:spacing w:before="100" w:after="100"/>
        <w:jc w:val="center"/>
        <w:outlineLvl w:val="0"/>
        <w:rPr>
          <w:rFonts w:ascii="宋体" w:hAnsi="宋体" w:eastAsia="宋体" w:cs="宋体"/>
          <w:b/>
          <w:bCs/>
          <w:color w:val="000000"/>
          <w:kern w:val="44"/>
          <w:sz w:val="32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44"/>
          <w:sz w:val="32"/>
          <w:szCs w:val="44"/>
          <w:lang w:val="en-US" w:eastAsia="zh-CN" w:bidi="ar-SA"/>
        </w:rPr>
        <w:t>货物需求及技术要求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为鼓励不同品牌的充分竞争，如某设备的某技术参数或要求属于个别品牌专有，则该技术参数及要求不具有限制性，谈判响应人可对该参数或要求进行适当调整，但这种调整整体上要优于或相当于竞争性谈判文件的相关要求，并说明调整理由，且该调整须经谈判小组审核认可。</w:t>
      </w:r>
      <w:bookmarkStart w:id="0" w:name="_Toc24273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1" w:name="_Toc28001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1、在采购活动开始前没有获准采购进口产品而开展采购活动的，视同为拒绝采购进口产品。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根据“关于印发《政府采购进口产品管理办法》的通知”及“关于政府采购进口产品管理有关问题的通知”的相关规定：下列采购需求中标注进口产品的货物均已履行相关论证手续，经核准采购进口产品，但不限制满足招标文件要求的国内产品参与竞争。未标注进口产品的货物均为拒绝采购进口产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3、中标人提供的货物为进口产品的，供货时须向采购人提供所投进口产品的海关报关单等证明材料。</w:t>
      </w:r>
    </w:p>
    <w:p>
      <w:pPr>
        <w:keepNext/>
        <w:keepLines/>
        <w:widowControl w:val="0"/>
        <w:wordWrap w:val="0"/>
        <w:autoSpaceDE w:val="0"/>
        <w:autoSpaceDN w:val="0"/>
        <w:adjustRightInd w:val="0"/>
        <w:spacing w:line="440" w:lineRule="exact"/>
        <w:ind w:firstLine="472" w:firstLineChars="196"/>
        <w:jc w:val="left"/>
        <w:outlineLvl w:val="2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0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  <w:t>货物需求一览表</w:t>
      </w:r>
      <w:bookmarkEnd w:id="0"/>
      <w:bookmarkEnd w:id="1"/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5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2" w:name="_Toc8852"/>
            <w:bookmarkStart w:id="3" w:name="_Toc4579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整车尺寸及质量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长×宽×高 [mm]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5095×1875×1485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轴距 [mm]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整备质量 [kg]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排量 [L]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气缸数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最大输出扭矩 [Nm/rpm]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260/2000-4500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额定功率 [kW/rpm]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138/5500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环保标准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国VI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动力传动系统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驱动方式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前置后驱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变速器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6速手自一体式变速器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225/55 R17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备胎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非全尺寸备胎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底盘转向系统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前悬架类型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双叉臂式独立前悬架带横向稳定杆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后悬架类型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多连杆式独立后悬架带横向稳定杆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助力类型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电液式助力转向系统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制动系统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前轮制动器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通风盘式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后轮制动器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通风盘式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主要装备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安全套件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智能式前排双气囊（双级启爆）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前排侧气囊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头部侧气帘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直接式胎压报警系统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前后8探头驻车雷达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倒车视频影像系统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电子驻车制动系统（EPB）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车身电子稳定系统（ESP） 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上坡辅助系统（HHC）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自动保持功能（AUTO HOLD） 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科技套件</w:t>
            </w:r>
          </w:p>
        </w:tc>
        <w:tc>
          <w:tcPr>
            <w:tcW w:w="33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LED高亮前大灯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智能前照灯（AFS）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外后视镜迎宾照明+转向灯（LED）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GPS导航系统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全新车机系统（带手机映射）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定速巡航系统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舒适套件</w:t>
            </w:r>
          </w:p>
        </w:tc>
        <w:tc>
          <w:tcPr>
            <w:tcW w:w="33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前格栅镀铬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前雾灯镀铬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电动防夹天窗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外后视镜锁车自动折叠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智能启动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憎水玻璃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电动行李箱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8英寸触控液晶屏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GPS自动校准时钟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织物座椅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后排多功能中央扶手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三温区自动空调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等离子发生器+防污染传感器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前排中央出风口自动摆风功能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BOSE品牌音响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85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车载蓝牙电话系统</w:t>
            </w:r>
          </w:p>
        </w:tc>
        <w:tc>
          <w:tcPr>
            <w:tcW w:w="33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</w:tr>
    </w:tbl>
    <w:p>
      <w:pPr>
        <w:keepNext/>
        <w:keepLines/>
        <w:widowControl w:val="0"/>
        <w:wordWrap w:val="0"/>
        <w:autoSpaceDE w:val="0"/>
        <w:autoSpaceDN w:val="0"/>
        <w:adjustRightInd w:val="0"/>
        <w:spacing w:line="440" w:lineRule="exact"/>
        <w:ind w:firstLine="472" w:firstLineChars="196"/>
        <w:jc w:val="left"/>
        <w:outlineLvl w:val="2"/>
        <w:rPr>
          <w:rFonts w:hint="default" w:ascii="宋体" w:hAnsi="宋体" w:eastAsia="宋体" w:cs="宋体"/>
          <w:b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0"/>
          <w:lang w:val="en-US" w:eastAsia="zh-CN" w:bidi="ar-SA"/>
        </w:rPr>
        <w:t>注：最高限价17.98万为裸车价格，不含上牌及保险费用。</w:t>
      </w:r>
    </w:p>
    <w:p>
      <w:pPr>
        <w:keepNext/>
        <w:keepLines/>
        <w:widowControl w:val="0"/>
        <w:wordWrap w:val="0"/>
        <w:autoSpaceDE w:val="0"/>
        <w:autoSpaceDN w:val="0"/>
        <w:adjustRightInd w:val="0"/>
        <w:spacing w:line="440" w:lineRule="exact"/>
        <w:ind w:firstLine="472" w:firstLineChars="196"/>
        <w:jc w:val="left"/>
        <w:outlineLvl w:val="2"/>
        <w:rPr>
          <w:rFonts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  <w:t>二、人员培训要求</w:t>
      </w:r>
      <w:bookmarkEnd w:id="2"/>
      <w:bookmarkEnd w:id="3"/>
    </w:p>
    <w:p>
      <w:pPr>
        <w:widowControl/>
        <w:spacing w:line="500" w:lineRule="exact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货物安装、调试、验收合格后，成交人应对采购人的相关人员进行免费现场培训。培训内容包括基本操作、保养维修、常见故障及解决办法等。</w:t>
      </w:r>
    </w:p>
    <w:p>
      <w:pPr>
        <w:keepNext/>
        <w:keepLines/>
        <w:widowControl w:val="0"/>
        <w:wordWrap w:val="0"/>
        <w:autoSpaceDE w:val="0"/>
        <w:autoSpaceDN w:val="0"/>
        <w:adjustRightInd w:val="0"/>
        <w:spacing w:line="440" w:lineRule="exact"/>
        <w:ind w:firstLine="472" w:firstLineChars="196"/>
        <w:jc w:val="left"/>
        <w:outlineLvl w:val="2"/>
        <w:rPr>
          <w:rFonts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bookmarkStart w:id="4" w:name="_Toc21193"/>
      <w:bookmarkStart w:id="5" w:name="_Toc8808"/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  <w:t>三、货物质量及售后服务要求</w:t>
      </w:r>
      <w:bookmarkEnd w:id="4"/>
      <w:bookmarkEnd w:id="5"/>
    </w:p>
    <w:p>
      <w:pPr>
        <w:widowControl/>
        <w:spacing w:line="500" w:lineRule="exact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1、货物质量：成交人提供的货物必须是全新、原装、合格正品，完全符合国家规定的质量标准和厂方的标准。货物完好，配件齐全。</w:t>
      </w:r>
    </w:p>
    <w:p>
      <w:pPr>
        <w:widowControl/>
        <w:spacing w:line="500" w:lineRule="exact"/>
        <w:ind w:firstLine="42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保修及售后服务：依据商品的保修条款及售后服务条款，提供原厂质保，质保期按照国家规定，且不低于所供品牌向用户承诺的质保期限，竞争性谈判文件另有约定的从其约定。质保期从货物验收合格后算起。</w:t>
      </w:r>
    </w:p>
    <w:p>
      <w:pPr>
        <w:keepNext/>
        <w:keepLines/>
        <w:widowControl w:val="0"/>
        <w:wordWrap w:val="0"/>
        <w:autoSpaceDE w:val="0"/>
        <w:autoSpaceDN w:val="0"/>
        <w:adjustRightInd w:val="0"/>
        <w:spacing w:line="440" w:lineRule="exact"/>
        <w:ind w:firstLine="472" w:firstLineChars="196"/>
        <w:jc w:val="left"/>
        <w:outlineLvl w:val="2"/>
        <w:rPr>
          <w:rFonts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bookmarkStart w:id="6" w:name="_Toc466"/>
      <w:bookmarkStart w:id="7" w:name="_Toc23093"/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  <w:t>四、验收</w:t>
      </w:r>
      <w:bookmarkEnd w:id="6"/>
      <w:bookmarkEnd w:id="7"/>
    </w:p>
    <w:p>
      <w:pPr>
        <w:widowControl/>
        <w:spacing w:line="500" w:lineRule="exact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成交人和采购人双方共同实施验收工作，结果和验收报告经双方确认后生效。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YTczOTNjODQxZjEzYjE4YTRmNWQ4ZjQ5YjU5ZjcifQ=="/>
  </w:docVars>
  <w:rsids>
    <w:rsidRoot w:val="6F8360FB"/>
    <w:rsid w:val="56024A9F"/>
    <w:rsid w:val="6F83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1176</Words>
  <Characters>1274</Characters>
  <Lines>0</Lines>
  <Paragraphs>0</Paragraphs>
  <TotalTime>0</TotalTime>
  <ScaleCrop>false</ScaleCrop>
  <LinksUpToDate>false</LinksUpToDate>
  <CharactersWithSpaces>1297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2023-04-10T08:33:00Z</dcterms:created>
  <dc:creator>随便</dc:creator>
  <cp:lastModifiedBy>R.jolly</cp:lastModifiedBy>
  <dcterms:modified xsi:type="dcterms:W3CDTF">2023-04-10T09:30:10Z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A81DE15336404DBFB7C7A6B94205F438_13</vt:lpwstr>
  </property>
</Properties>
</file>