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360" w:lineRule="auto"/>
        <w:jc w:val="center"/>
        <w:outlineLvl w:val="0"/>
        <w:rPr>
          <w:rFonts w:ascii="宋体" w:cs="宋体"/>
          <w:b/>
          <w:color w:val="auto"/>
          <w:kern w:val="0"/>
          <w:sz w:val="36"/>
          <w:szCs w:val="36"/>
          <w:highlight w:val="none"/>
        </w:rPr>
      </w:pPr>
      <w:bookmarkStart w:id="0" w:name="_Toc20525"/>
      <w:r>
        <w:rPr>
          <w:rFonts w:hint="eastAsia" w:ascii="仿宋" w:hAnsi="仿宋"/>
          <w:b/>
          <w:color w:val="auto"/>
          <w:kern w:val="0"/>
          <w:sz w:val="44"/>
          <w:szCs w:val="44"/>
          <w:highlight w:val="none"/>
        </w:rPr>
        <w:t>招标需求</w:t>
      </w:r>
      <w:bookmarkEnd w:id="0"/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/>
        <w:textAlignment w:val="auto"/>
        <w:rPr>
          <w:rFonts w:hint="eastAsia" w:ascii="宋体" w:hAnsi="宋体" w:eastAsia="宋体" w:cs="Times New Roman"/>
          <w:b/>
          <w:bCs/>
          <w:sz w:val="21"/>
          <w:szCs w:val="21"/>
        </w:rPr>
      </w:pPr>
      <w:r>
        <w:rPr>
          <w:rFonts w:hint="eastAsia" w:ascii="宋体" w:hAnsi="宋体" w:eastAsia="宋体" w:cs="Times New Roman"/>
          <w:b/>
          <w:bCs/>
          <w:sz w:val="21"/>
          <w:szCs w:val="21"/>
        </w:rPr>
        <w:t>为鼓励不同品牌的充分竞争，如某设备的某技术参数或要求属于个别品牌专有，则该技术参数及要求不具有限制性，</w:t>
      </w:r>
      <w:r>
        <w:rPr>
          <w:rFonts w:hint="eastAsia" w:ascii="宋体" w:hAnsi="宋体" w:eastAsia="宋体" w:cs="Times New Roman"/>
          <w:b/>
          <w:bCs/>
          <w:sz w:val="21"/>
          <w:szCs w:val="21"/>
          <w:lang w:eastAsia="zh-CN"/>
        </w:rPr>
        <w:t>谈判响应人</w:t>
      </w:r>
      <w:r>
        <w:rPr>
          <w:rFonts w:hint="eastAsia" w:ascii="宋体" w:hAnsi="宋体" w:eastAsia="宋体" w:cs="Times New Roman"/>
          <w:b/>
          <w:bCs/>
          <w:sz w:val="21"/>
          <w:szCs w:val="21"/>
        </w:rPr>
        <w:t>可对该参数或要求进行适当调整，但这种调整整体上要优于或相当于</w:t>
      </w:r>
      <w:r>
        <w:rPr>
          <w:rFonts w:hint="eastAsia" w:ascii="宋体" w:hAnsi="宋体" w:eastAsia="宋体" w:cs="Times New Roman"/>
          <w:b/>
          <w:bCs/>
          <w:sz w:val="21"/>
          <w:szCs w:val="21"/>
          <w:lang w:eastAsia="zh-CN"/>
        </w:rPr>
        <w:t>招标</w:t>
      </w:r>
      <w:r>
        <w:rPr>
          <w:rFonts w:hint="eastAsia" w:ascii="宋体" w:hAnsi="宋体" w:eastAsia="宋体" w:cs="Times New Roman"/>
          <w:b/>
          <w:bCs/>
          <w:sz w:val="21"/>
          <w:szCs w:val="21"/>
        </w:rPr>
        <w:t>文件的相关要求，并说明调整理由，且该调整须经</w:t>
      </w:r>
      <w:r>
        <w:rPr>
          <w:rFonts w:hint="eastAsia" w:ascii="宋体" w:hAnsi="宋体" w:eastAsia="宋体" w:cs="Times New Roman"/>
          <w:b/>
          <w:bCs/>
          <w:sz w:val="21"/>
          <w:szCs w:val="21"/>
          <w:lang w:eastAsia="zh-CN"/>
        </w:rPr>
        <w:t>评委会</w:t>
      </w:r>
      <w:r>
        <w:rPr>
          <w:rFonts w:hint="eastAsia" w:ascii="宋体" w:hAnsi="宋体" w:eastAsia="宋体" w:cs="Times New Roman"/>
          <w:b/>
          <w:bCs/>
          <w:sz w:val="21"/>
          <w:szCs w:val="21"/>
        </w:rPr>
        <w:t>审核认可。</w:t>
      </w:r>
    </w:p>
    <w:p>
      <w:pPr>
        <w:pStyle w:val="3"/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kern w:val="0"/>
          <w:sz w:val="24"/>
          <w:szCs w:val="24"/>
          <w:highlight w:val="none"/>
          <w:lang w:val="en-US" w:eastAsia="zh-CN"/>
        </w:rPr>
        <w:t>一、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highlight w:val="none"/>
          <w:lang w:val="en-US" w:eastAsia="zh-CN"/>
        </w:rPr>
        <w:t>采购清单</w:t>
      </w:r>
    </w:p>
    <w:tbl>
      <w:tblPr>
        <w:tblStyle w:val="7"/>
        <w:tblW w:w="837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7"/>
        <w:gridCol w:w="2280"/>
        <w:gridCol w:w="2430"/>
        <w:gridCol w:w="960"/>
        <w:gridCol w:w="913"/>
        <w:gridCol w:w="108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07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2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设备名称</w:t>
            </w:r>
          </w:p>
        </w:tc>
        <w:tc>
          <w:tcPr>
            <w:tcW w:w="24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7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bookmarkStart w:id="1" w:name="_GoBack" w:colFirst="3" w:colLast="3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2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直流变频多联空调机组室外机</w:t>
            </w:r>
          </w:p>
        </w:tc>
        <w:tc>
          <w:tcPr>
            <w:tcW w:w="24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制冷量：≧28.0KW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制热量：≧31.5KW   能效等级：一级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7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2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直流变频多联空调机组室外机</w:t>
            </w:r>
          </w:p>
        </w:tc>
        <w:tc>
          <w:tcPr>
            <w:tcW w:w="24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制冷量：≧45.0KW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制热量：≧50.0KW   能效等级：一级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7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2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直流变频多联空调机组室外机</w:t>
            </w:r>
          </w:p>
        </w:tc>
        <w:tc>
          <w:tcPr>
            <w:tcW w:w="24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制冷量：≧73.5KW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制热量：≧81.5KW   能效等级：一级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7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2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直流变频多联空调机组室外机</w:t>
            </w:r>
          </w:p>
        </w:tc>
        <w:tc>
          <w:tcPr>
            <w:tcW w:w="24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制冷量：≧95.2KW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制热量：≧106.0KW   能效等级：一级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7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2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薄型风管天井式内机</w:t>
            </w:r>
          </w:p>
        </w:tc>
        <w:tc>
          <w:tcPr>
            <w:tcW w:w="24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制冷量：≧2.8KW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制热量：≧3.2KW   功率: ≤28W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2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薄型风管天井式内机</w:t>
            </w:r>
          </w:p>
        </w:tc>
        <w:tc>
          <w:tcPr>
            <w:tcW w:w="24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制冷量：≧3.6KW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制热量：≧4.0KW   功率: ≤31W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7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2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薄型风管天井式内机</w:t>
            </w:r>
          </w:p>
        </w:tc>
        <w:tc>
          <w:tcPr>
            <w:tcW w:w="24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制冷量：≧4.5KW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制热量：≧5.0KW   功率: ≤43W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7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2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四面出风式室内机</w:t>
            </w:r>
          </w:p>
        </w:tc>
        <w:tc>
          <w:tcPr>
            <w:tcW w:w="24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制冷量：≧4.5KW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制热量：≧5.0KW   功率: ≤23W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7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22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四面出风式室内机</w:t>
            </w:r>
          </w:p>
        </w:tc>
        <w:tc>
          <w:tcPr>
            <w:tcW w:w="24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制冷量：≧5.6KW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制热量：≧6.3KW   功率: ≤23W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7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2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四面出风式室内机</w:t>
            </w:r>
          </w:p>
        </w:tc>
        <w:tc>
          <w:tcPr>
            <w:tcW w:w="24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制冷量：≧7.1KW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制热量：≧8.0KW   功率: ≤32W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  <w:jc w:val="center"/>
        </w:trPr>
        <w:tc>
          <w:tcPr>
            <w:tcW w:w="7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22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四面出风式室内机</w:t>
            </w:r>
          </w:p>
        </w:tc>
        <w:tc>
          <w:tcPr>
            <w:tcW w:w="24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制冷量：≧8.0KW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制热量：≧9.0KW   功率: ≤36W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7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22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四面出风式室内机</w:t>
            </w:r>
          </w:p>
        </w:tc>
        <w:tc>
          <w:tcPr>
            <w:tcW w:w="24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制冷量：≧10.0KW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制热量：≧11.2KW   功率: ≤54W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  <w:jc w:val="center"/>
        </w:trPr>
        <w:tc>
          <w:tcPr>
            <w:tcW w:w="7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22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四面出风式室内机</w:t>
            </w:r>
          </w:p>
        </w:tc>
        <w:tc>
          <w:tcPr>
            <w:tcW w:w="24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制冷量：≧11.2KW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制热量：≧12.5KW   功率: ≤61W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7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22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四面出风式室内机</w:t>
            </w:r>
          </w:p>
        </w:tc>
        <w:tc>
          <w:tcPr>
            <w:tcW w:w="24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制冷量：≧12.5KW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制热量：≧14.0KW   功率: ≤73W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7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22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一拖一风管机</w:t>
            </w:r>
          </w:p>
        </w:tc>
        <w:tc>
          <w:tcPr>
            <w:tcW w:w="24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制冷量：≧2.6KW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制热量：≧4.35KW   功率: ≤2050W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7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22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一拖一风管机</w:t>
            </w:r>
          </w:p>
        </w:tc>
        <w:tc>
          <w:tcPr>
            <w:tcW w:w="24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制冷量：≧3.5KW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制热量：≧5.1KW   功率: ≤2250W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7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22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一拖一风管机</w:t>
            </w:r>
          </w:p>
        </w:tc>
        <w:tc>
          <w:tcPr>
            <w:tcW w:w="24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制冷量：≧5.1KW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制热量：≧7.7KW   功率: ≤3550W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7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22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一拖一风管机</w:t>
            </w:r>
          </w:p>
        </w:tc>
        <w:tc>
          <w:tcPr>
            <w:tcW w:w="24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制冷量：≧7.2KW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制热量：≧10.6KW   功率: ≤4840W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7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22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分体式空调</w:t>
            </w:r>
          </w:p>
        </w:tc>
        <w:tc>
          <w:tcPr>
            <w:tcW w:w="24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制冷量：≧2.61KW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制热量：≧3.95KW   功率: ≤2120W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7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22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分体式空调</w:t>
            </w:r>
          </w:p>
        </w:tc>
        <w:tc>
          <w:tcPr>
            <w:tcW w:w="24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制冷量：≧3.5KW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制热量：≧4.6KW   功率: ≤2330W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7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22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分体式空调</w:t>
            </w:r>
          </w:p>
        </w:tc>
        <w:tc>
          <w:tcPr>
            <w:tcW w:w="24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制冷量：≧5.1KW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制热量：≧7.1KW   功率: ≤3900W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bookmarkEnd w:id="1"/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07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228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空调电源及空调设备安装、辅材及末端配件</w:t>
            </w:r>
          </w:p>
        </w:tc>
        <w:tc>
          <w:tcPr>
            <w:tcW w:w="243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包括但不限于：空调室内外机总电源、主机电源、空调电源、空调室内外机设备安装、调试空调冷媒管采购及安装（含保温）、分歧器风口、风管、风道绝热、空调出风口、空调管道、空调配套管线、冷凝水管（含保温）、面板、遥控开关、开孔、检修口、检修孔、室外机基础、分体空调外机支架，去磷紫铜管、冷凝水管、碳钢通风管道、消声静压箱、调节阀、防火阀、百叶风口、散流器、分歧管、线控器、信号线等与本项目有关的所有辅材的采购安装及脚手架搭拆、管道绝热、管道支架制作安装、支架除锈刷漆、工程系统检测、检验等与本项目有关的服务。</w:t>
            </w:r>
          </w:p>
        </w:tc>
        <w:tc>
          <w:tcPr>
            <w:tcW w:w="9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项</w:t>
            </w:r>
          </w:p>
        </w:tc>
        <w:tc>
          <w:tcPr>
            <w:tcW w:w="913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</w:tr>
    </w:tbl>
    <w:p>
      <w:pPr>
        <w:pStyle w:val="3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ind w:firstLine="482" w:firstLineChars="200"/>
        <w:textAlignment w:val="auto"/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highlight w:val="none"/>
          <w:lang w:val="en-US" w:eastAsia="zh-CN"/>
        </w:rPr>
        <w:t>二、项目内容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投标人提供的空调系统必须是原厂产品。图纸所提供的冷量、热量为最低配置标准，各投标人对图纸中设备数量、形式不得更改，具体详见用户需求表。相关技术要求如下</w:t>
      </w:r>
      <w:r>
        <w:rPr>
          <w:rFonts w:hint="eastAsia" w:ascii="宋体" w:hAnsi="宋体" w:eastAsia="宋体" w:cs="宋体"/>
          <w:sz w:val="24"/>
          <w:szCs w:val="24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(1)多联空调机组采用IP55级别全密闭电控防护设计，通过特殊的密封设计，可防止风沙、雨雪、蚊虫、入侵电控元器件，实</w: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现电控系统不受外界环境影响，是多联机全生命周期可靠的保障。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(2)多联空调机组采用新一代框体采用强化结构设计，独特的加强筋位设计，使得系统无惧地震、台风的环境挑战。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(3)多联空调机组采用第三代智能电控热管理系统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，通过对腔体内部温度精细化管理，让多联机无</w: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惧外部极冷极热环境的变化，全方位保证电控环境稳定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(4)多联空调机组通过自主设计强大的通信芯片，革命性的高频脉冲电流融合宽电压通信技术，带来了更便捷高效的接</w: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线方式。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(5)多联空调机组通过五重备份与主动式售后，重新改写售后流程，无论突发故障还是慢性故障，都可</w: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让平均修复时间缩减至最短，打造Non-stop AC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(6)多联空调机组采用第三代内外机部件全直流技术，高效转化电能，并基于内置专业运维算法，</w: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能预测环境变化，及时调节冷媒流量、温度、风量，实现主动式节能，让用户减少更多不必要的电费支出。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(7)多联机三大核心电机（变频压缩机电机、室内风扇电机、室外风扇电机）、水泵、压缩机等全部直流化，</w: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匹配先进的控制系统，能耗效率与节能水平均达到领先水平。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(8)PADE智能化控制：通过PADE的学习循环，透过运行表象监控设备运转，及时维保，让设备在全生命周期内，始</w: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终运行在最佳状态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ind w:firstLine="482" w:firstLineChars="200"/>
        <w:textAlignment w:val="auto"/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highlight w:val="none"/>
          <w:lang w:val="en-US" w:eastAsia="zh-CN"/>
        </w:rPr>
        <w:t>三、人员培训要求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360" w:lineRule="auto"/>
        <w:ind w:firstLine="480" w:firstLineChars="200"/>
        <w:jc w:val="left"/>
        <w:textAlignment w:val="auto"/>
        <w:rPr>
          <w:rFonts w:hint="eastAsia" w:ascii="宋体" w:hAnsi="宋体" w:eastAsia="宋体" w:cs="宋体"/>
          <w:b/>
          <w:kern w:val="0"/>
          <w:sz w:val="30"/>
          <w:szCs w:val="30"/>
          <w:lang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货物安装、调试、验收合格后，中标人应对招标人的相关人员进行免费现场培训。培训内容包括基本操作、保养维修、常见故障及解决办法等。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ind w:firstLine="482" w:firstLineChars="200"/>
        <w:textAlignment w:val="auto"/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highlight w:val="none"/>
          <w:lang w:val="en-US" w:eastAsia="zh-CN"/>
        </w:rPr>
        <w:t>四、货物质量及售后服务要求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360" w:lineRule="auto"/>
        <w:ind w:firstLine="480" w:firstLineChars="200"/>
        <w:jc w:val="left"/>
        <w:textAlignment w:val="auto"/>
        <w:rPr>
          <w:rFonts w:ascii="宋体" w:hAnsi="Calibri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1</w:t>
      </w:r>
      <w:r>
        <w:rPr>
          <w:rFonts w:hint="eastAsia" w:ascii="宋体" w:hAnsi="宋体" w:eastAsia="宋体" w:cs="宋体"/>
          <w:sz w:val="24"/>
          <w:szCs w:val="24"/>
        </w:rPr>
        <w:t>、货物质量：中标人提供的货物必须是品牌范围内、全新、原装、合格正品，完全符合国家规定的质量标准和厂方的标准。货物完好，配件齐全。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360" w:lineRule="auto"/>
        <w:ind w:firstLine="480" w:firstLineChars="200"/>
        <w:jc w:val="left"/>
        <w:textAlignment w:val="auto"/>
        <w:rPr>
          <w:rFonts w:hint="eastAsia"/>
          <w:lang w:eastAsia="zh-CN"/>
        </w:rPr>
      </w:pPr>
      <w:r>
        <w:rPr>
          <w:rFonts w:ascii="宋体" w:hAnsi="宋体" w:eastAsia="宋体" w:cs="宋体"/>
          <w:sz w:val="24"/>
          <w:szCs w:val="24"/>
        </w:rPr>
        <w:t>2</w:t>
      </w:r>
      <w:r>
        <w:rPr>
          <w:rFonts w:hint="eastAsia" w:ascii="宋体" w:hAnsi="宋体" w:eastAsia="宋体" w:cs="宋体"/>
          <w:sz w:val="24"/>
          <w:szCs w:val="24"/>
        </w:rPr>
        <w:t>、</w:t>
      </w:r>
      <w:r>
        <w:rPr>
          <w:rFonts w:hint="eastAsia" w:ascii="宋体" w:hAnsi="宋体" w:eastAsia="宋体" w:cs="宋体"/>
          <w:bCs/>
          <w:sz w:val="24"/>
          <w:szCs w:val="24"/>
        </w:rPr>
        <w:t>依据商品的保修条款及售后服务条款，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提供原厂质保，</w:t>
      </w:r>
      <w:r>
        <w:rPr>
          <w:rFonts w:hint="eastAsia" w:ascii="宋体" w:hAnsi="宋体" w:cs="宋体"/>
          <w:sz w:val="24"/>
          <w:szCs w:val="24"/>
          <w:highlight w:val="none"/>
          <w:lang w:eastAsia="zh-CN"/>
        </w:rPr>
        <w:t>免费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质量保修期从验收合格之日起，</w:t>
      </w:r>
      <w:r>
        <w:rPr>
          <w:rFonts w:hint="eastAsia" w:ascii="宋体" w:hAnsi="宋体" w:cs="宋体"/>
          <w:sz w:val="24"/>
          <w:szCs w:val="24"/>
          <w:highlight w:val="none"/>
          <w:lang w:eastAsia="zh-CN"/>
        </w:rPr>
        <w:t>免费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质保期（具体质保期限以中标人承</w:t>
      </w:r>
      <w:r>
        <w:rPr>
          <w:rFonts w:hint="eastAsia" w:ascii="宋体" w:hAnsi="宋体" w:eastAsia="宋体" w:cs="宋体"/>
          <w:sz w:val="24"/>
          <w:szCs w:val="24"/>
        </w:rPr>
        <w:t>诺为准但不低于</w:t>
      </w:r>
      <w:r>
        <w:rPr>
          <w:rFonts w:ascii="宋体" w:hAnsi="宋体" w:eastAsia="宋体" w:cs="宋体"/>
          <w:sz w:val="24"/>
          <w:szCs w:val="24"/>
        </w:rPr>
        <w:t>2</w:t>
      </w:r>
      <w:r>
        <w:rPr>
          <w:rFonts w:hint="eastAsia" w:ascii="宋体" w:hAnsi="宋体" w:eastAsia="宋体" w:cs="宋体"/>
          <w:sz w:val="24"/>
          <w:szCs w:val="24"/>
        </w:rPr>
        <w:t>年）</w:t>
      </w:r>
      <w:r>
        <w:rPr>
          <w:rFonts w:hint="eastAsia" w:ascii="宋体" w:hAnsi="宋体" w:eastAsia="宋体" w:cs="宋体"/>
          <w:bCs/>
          <w:sz w:val="24"/>
          <w:szCs w:val="24"/>
        </w:rPr>
        <w:t>从货物验收合格后算起。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ind w:firstLine="482" w:firstLineChars="200"/>
        <w:textAlignment w:val="auto"/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szCs w:val="24"/>
          <w:highlight w:val="none"/>
          <w:lang w:val="en-US" w:eastAsia="zh-CN"/>
        </w:rPr>
        <w:t>五、验收</w:t>
      </w:r>
    </w:p>
    <w:p>
      <w:r>
        <w:rPr>
          <w:rFonts w:hint="eastAsia" w:ascii="宋体" w:hAnsi="宋体" w:eastAsia="宋体" w:cs="宋体"/>
          <w:sz w:val="24"/>
          <w:szCs w:val="24"/>
        </w:rPr>
        <w:t>中标人和招标人等各方共同实施验收工作，结果和验收报告经双方确认后生效。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1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JmODdiZTgxMjcyODZhMTdlNGUwZDQ0MDg5YjZkNGUifQ=="/>
  </w:docVars>
  <w:rsids>
    <w:rsidRoot w:val="5A2D71A8"/>
    <w:rsid w:val="10AA763E"/>
    <w:rsid w:val="34F767F8"/>
    <w:rsid w:val="5A2D71A8"/>
    <w:rsid w:val="78D635F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99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 New"/>
    <w:basedOn w:val="1"/>
    <w:qFormat/>
    <w:uiPriority w:val="99"/>
    <w:pPr>
      <w:spacing w:before="100" w:beforeAutospacing="1" w:after="100" w:afterAutospacing="1" w:line="440" w:lineRule="exact"/>
      <w:ind w:left="357" w:hanging="357"/>
    </w:pPr>
    <w:rPr>
      <w:szCs w:val="21"/>
    </w:rPr>
  </w:style>
  <w:style w:type="paragraph" w:styleId="3">
    <w:name w:val="Normal Indent"/>
    <w:basedOn w:val="1"/>
    <w:next w:val="4"/>
    <w:qFormat/>
    <w:uiPriority w:val="99"/>
    <w:pPr>
      <w:ind w:firstLine="420" w:firstLineChars="200"/>
    </w:pPr>
    <w:rPr>
      <w:szCs w:val="24"/>
    </w:rPr>
  </w:style>
  <w:style w:type="paragraph" w:styleId="4">
    <w:name w:val="Body Text First Indent 2"/>
    <w:basedOn w:val="5"/>
    <w:next w:val="1"/>
    <w:qFormat/>
    <w:uiPriority w:val="99"/>
    <w:pPr>
      <w:ind w:firstLine="420" w:firstLineChars="200"/>
    </w:pPr>
    <w:rPr>
      <w:szCs w:val="24"/>
    </w:rPr>
  </w:style>
  <w:style w:type="paragraph" w:styleId="5">
    <w:name w:val="Body Text Indent"/>
    <w:basedOn w:val="1"/>
    <w:next w:val="6"/>
    <w:qFormat/>
    <w:uiPriority w:val="99"/>
    <w:pPr>
      <w:ind w:left="420" w:leftChars="200"/>
    </w:pPr>
  </w:style>
  <w:style w:type="paragraph" w:styleId="6">
    <w:name w:val="envelope return"/>
    <w:basedOn w:val="1"/>
    <w:qFormat/>
    <w:uiPriority w:val="99"/>
    <w:pPr>
      <w:snapToGrid w:val="0"/>
    </w:pPr>
    <w:rPr>
      <w:rFonts w:ascii="Arial" w:hAnsi="Arial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1900</Words>
  <Characters>2185</Characters>
  <Lines>0</Lines>
  <Paragraphs>0</Paragraphs>
  <TotalTime>0</TotalTime>
  <ScaleCrop>false</ScaleCrop>
  <LinksUpToDate>false</LinksUpToDate>
  <CharactersWithSpaces>2287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2022-12-27T06:09:00Z</dcterms:created>
  <dc:creator>WPS_1660095020</dc:creator>
  <cp:lastModifiedBy>wfs</cp:lastModifiedBy>
  <dcterms:modified xsi:type="dcterms:W3CDTF">2022-12-27T06:20:45Z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D395530077214D629BE0F8B7A5CB6C42</vt:lpwstr>
  </property>
</Properties>
</file>