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</w:pPr>
      <w:bookmarkStart w:id="8" w:name="_GoBack"/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  <w:t>货物需求及技术要求</w:t>
      </w:r>
      <w:bookmarkEnd w:id="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鼓励不同品牌的充分竞争，如某设备的某技术参数或要求属于个别品牌专有，则该技术参数及要求不具有限制性，谈判响应人可对该参数或要求进行适当调整，但这种调整整体上要优于或相当于竞争性谈判文件的相关要求，并说明调整理由，且该调整须经谈判小组审核认可。</w:t>
      </w:r>
      <w:bookmarkStart w:id="0" w:name="_Toc2427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1" w:name="_Toc28001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1、在采购活动开始前没有获准采购进口产品而开展采购活动的，视同为拒绝采购进口产品。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3、中标人提供的货物为进口产品的，供货时须向采购人提供所投进口产品的海关报关单等证明材料。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货物需求一览表</w:t>
      </w:r>
      <w:bookmarkEnd w:id="0"/>
      <w:bookmarkEnd w:id="1"/>
    </w:p>
    <w:tbl>
      <w:tblPr>
        <w:tblStyle w:val="2"/>
        <w:tblW w:w="9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2"/>
        <w:gridCol w:w="3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Toc8852"/>
            <w:bookmarkStart w:id="3" w:name="_Toc4579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车辆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>基本参数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长×宽×高（mm）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4770×1820×1510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轴距（mm）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最小离地间隙（mm）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座位数（个）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行李箱容积（L）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540-1650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电机类型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高效静音永磁同步电机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电机峰值功率（kW）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电机峰值扭矩（Nm）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主减速器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单级减速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动力电池类型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蜂窝电池（LFP）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液冷恒温电池包（kWh）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最高车速（km/h）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0-100km/h加速时间（s）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CLTC工况续驶里程(km)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等速60km/h工况续驶里程(km)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交流慢充时间（0-80%）（h）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直流快充时间（30%-80%）（h）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底盘系统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悬挂系统（前/后）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麦弗逊式独立悬架/多连杆独立悬架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EPS电子助力转向系统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前通风盘式/后盘式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17寸铝合金运动轮辋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215/55 R17米其林浩悦PRIMACY4轮胎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215/55 R17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非全尺寸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快速补胎精灵+随车工具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仅随车工具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安全配置系统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高强度安全车身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智能刹车系统（Booster系统）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智能坡道辅助（带AutoHold功能）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ESC车辆电子稳定控制系统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ABS制动防抱死系统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EBD电子制动力分配系统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HBA紧急制动辅助系统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TCS牵引力控制系统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CDP动态辅助制动系统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EPB电子驻车制动系统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电机冗余制动系统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TPMS智能胎压检测系统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定速巡航系统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碰撞断高压电功能（前碰/侧碰/后碰）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前驻车雷达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倒车雷达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带动态辅助线广角倒车影像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前排双安全气囊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前排侧安全气囊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侧气帘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前排安全带未系提醒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 （主驾）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前排预紧式安全带（高度可调）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前排非预紧式安全带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后排安全带未系提醒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后排外侧预紧限力式安全带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后排三点式安全带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ISOFIX儿童安全座椅车身固定装置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后排车门儿童安全锁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防盗警报系统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车外低速提示音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车速感应式车门自动上锁+下电自动解锁装置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科技轿跑造型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基础车色（梦想蓝/珍珠白/卡曼娜红/炫酷黑）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定制车色（梦想蓝+黑顶/珍珠白+黑顶/卡曼娜红+黑顶）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LED大灯（带解锁呼吸功能+伴你回家）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前大灯自动点亮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前转向灯流水点亮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LED日间行车灯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LED后雾灯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LED高位刹车灯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贯穿式“皓月鎏金”尾灯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后位置灯流水点亮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低风阻鲨鱼鳍天线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雨量感应智能自动雨刮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电动天窗及遮阳帘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电动全景天窗及遮阳帘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外后视镜集成LED转向灯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外后视镜电动调节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外后视镜电加热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外后视镜电动折叠（带锁车自动折叠）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精致典雅内饰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悬浮三幅式方向盘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高档软质搪塑仪表台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音乐律动64色氛围灯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EV专属智能充电指示灯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软质副仪表台、中央扶手及内饰板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金属质感阻尼旋钮式换挡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前排中央扶手带储物盒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后排中央扶手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四门玻璃一触式升降（防夹）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遥控锁车自动升窗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前排迎宾灯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车顶照明灯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车顶眼镜盒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后排侧壁灯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车内灯光延迟熄灭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行李箱照明灯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前排车载电源（12V）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前后排各2个USB接口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顶棚USB供电接口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一体式皮质运动座椅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驾驶席手动座椅6向调节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驾驶席座椅电动4向调节靠背手动2向调节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驾驶席座椅加热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副驾驶席手动座椅4向调节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后排座椅比例分体折叠放倒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后排中央独立座椅头枕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防炫目后视镜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驾驶侧遮阳板带化妆镜/带灯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采用/不采用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副驾驶侧遮阳板带化妆镜/带灯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采用/不采用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节能热泵空调系统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自动恒温空调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空调后排出风口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智能娱乐科技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10.25英寸全液晶仪表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10.4英寸高清触控屏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车联网3.0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智能语音控制系统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智能导航系统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智能远程控制系统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4G无线网络服务（带车载Wi-Fi）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OTA智能远程升级功能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车载蓝牙免提系统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收音机（AM/FM）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支持MP3/WMA文件播放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高保真扬声器音响系统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4音响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一体式智能钥匙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PEPS无钥匙进入及一键启动系统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电动尾门（带遥控开启功能）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高能充电装备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低温充电预热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集成式充电口盖+电动开启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家用充电线缆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智能充电盒（带充电插头）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车载智能电站（V2L） 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车载智能电站（V2V）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不采用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全车贴膜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全车脚垫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7Kw规格的壁挂式充电桩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随车配备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220V电压充电的便携式充电器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随车配备</w:t>
            </w:r>
          </w:p>
        </w:tc>
      </w:tr>
    </w:tbl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hint="default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注：最高限价14.59万元为裸车价格，不含上牌及保险费用。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二、人员培训要求</w:t>
      </w:r>
      <w:bookmarkEnd w:id="2"/>
      <w:bookmarkEnd w:id="3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货物安装、调试、验收合格后，成交人应对采购人的相关人员进行免费现场培训。培训内容包括基本操作、保养维修、常见故障及解决办法等。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4" w:name="_Toc8808"/>
      <w:bookmarkStart w:id="5" w:name="_Toc21193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三、货物质量及售后服务要求</w:t>
      </w:r>
      <w:bookmarkEnd w:id="4"/>
      <w:bookmarkEnd w:id="5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1、货物质量：成交人提供的货物必须是全新、原装、合格正品，完全符合国家规定的质量标准和厂方的标准。货物完好，配件齐全。</w:t>
      </w:r>
    </w:p>
    <w:p>
      <w:pPr>
        <w:widowControl/>
        <w:spacing w:line="500" w:lineRule="exact"/>
        <w:ind w:firstLine="42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保修及售后服务：依据商品的保修条款及售后服务条款，提供原厂质保，质保期按照国家规定，且不低于所供品牌向用户承诺的质保期限，竞争性谈判文件另有约定的从其约定。质保期从货物验收合格后算起。</w:t>
      </w:r>
    </w:p>
    <w:p>
      <w:pPr>
        <w:widowControl w:val="0"/>
        <w:tabs>
          <w:tab w:val="left" w:pos="567"/>
        </w:tabs>
        <w:spacing w:before="120" w:line="22" w:lineRule="atLeast"/>
        <w:ind w:firstLine="42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3、.随车配备支持220V电压充电的便携式充电器及7Kw规格的壁挂式充电桩，采购安排电源接入，供应商需要负责上门安装调试，并成功运行。</w:t>
      </w: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bookmarkStart w:id="6" w:name="_Toc466"/>
      <w:bookmarkStart w:id="7" w:name="_Toc23093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四、验收</w:t>
      </w:r>
      <w:bookmarkEnd w:id="6"/>
      <w:bookmarkEnd w:id="7"/>
    </w:p>
    <w:p>
      <w:pPr>
        <w:widowControl/>
        <w:spacing w:line="500" w:lineRule="exact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成交人和采购人双方共同实施验收工作，结果和验收报告经双方确认后生效。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222626E5"/>
    <w:rsid w:val="222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2022-10-20T09:47:00Z</dcterms:created>
  <dc:creator>随便</dc:creator>
  <cp:lastModifiedBy>随便</cp:lastModifiedBy>
  <dcterms:modified xsi:type="dcterms:W3CDTF">2022-10-20T09:48:03Z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761334D8A31E4AC289083E74AD24A58D</vt:lpwstr>
  </property>
</Properties>
</file>