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宋体" w:hAnsi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</w:rPr>
        <w:t>货物需求及技术要求</w:t>
      </w:r>
    </w:p>
    <w:p>
      <w:pPr>
        <w:rPr>
          <w:rFonts w:hint="eastAsia"/>
        </w:rPr>
      </w:pPr>
      <w:bookmarkStart w:id="1" w:name="_GoBack"/>
      <w:bookmarkEnd w:id="1"/>
    </w:p>
    <w:p>
      <w:pPr>
        <w:pStyle w:val="4"/>
        <w:jc w:val="both"/>
        <w:rPr>
          <w:rFonts w:hAnsi="宋体" w:cs="宋体"/>
          <w:bCs/>
          <w:color w:val="000000"/>
          <w:sz w:val="22"/>
          <w:szCs w:val="21"/>
          <w:highlight w:val="none"/>
        </w:rPr>
      </w:pPr>
      <w:r>
        <w:rPr>
          <w:rFonts w:hint="eastAsia" w:hAnsi="宋体" w:cs="宋体"/>
          <w:color w:val="000000"/>
          <w:sz w:val="22"/>
          <w:szCs w:val="16"/>
          <w:highlight w:val="none"/>
        </w:rPr>
        <w:t>一、</w:t>
      </w:r>
      <w:r>
        <w:rPr>
          <w:rFonts w:hint="eastAsia" w:hAnsi="宋体" w:cs="宋体"/>
          <w:bCs/>
          <w:color w:val="000000"/>
          <w:sz w:val="22"/>
          <w:szCs w:val="21"/>
          <w:highlight w:val="none"/>
        </w:rPr>
        <w:t>货物需求一览表</w:t>
      </w:r>
    </w:p>
    <w:tbl>
      <w:tblPr>
        <w:tblStyle w:val="6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451"/>
        <w:gridCol w:w="4588"/>
        <w:gridCol w:w="889"/>
        <w:gridCol w:w="888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bookmarkStart w:id="0" w:name="OLE_LINK1"/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货物名称</w:t>
            </w:r>
          </w:p>
        </w:tc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竞争性谈判技术参数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1.5匹空调</w:t>
            </w:r>
          </w:p>
        </w:tc>
        <w:tc>
          <w:tcPr>
            <w:tcW w:w="4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1、冷暖型壁挂式空调；变频机；支持电辅加热；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2、能效等级为3级或优于3级；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3、制冷量≥3500W；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4、制热量≥4000W；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5、制冷功率≤1100W；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6、制热功率≤1350W；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7、电辅热≥1000W；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8、循环风量≥650 m3/h；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9、内机噪音≤45dB；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10、外机噪音≤52dB；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11、电源性能220KV/50HZ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12、标配遥控器及空调插头和插座。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投标文件中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</w:rPr>
              <w:t>提供体现以上技术参数的彩页证明资料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台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678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</w:rPr>
              <w:t>说明：1.谈判响应人的谈判响应文件必须标明所投货物的品牌与参数，保证原厂正品供货，提供相关资料等。</w:t>
            </w:r>
          </w:p>
          <w:p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2、报价时应考虑空调安装时所需电源线材及施工安装，其投标报价应包含设备费、安装配件及辅材费、运输费、维保费、安装调试费、现场搬运费、税金等为完成本项目所发生的一切费用。其安装配件及辅材包括但不限于加长铜管、外机支架、电线线缆、空调插座、开关及开孔封堵（含墙面清理）等。供货安装需符合相关安全规定，安全责任供货方自负。</w:t>
            </w:r>
          </w:p>
          <w:p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>3、质保期6年；质保期内，需提供7*24小时的免费电话咨询服务支持，对于用户的售后服务请求须在12小时内上门服务；在质保期内因设备重大质量原因而需要更换或维修的，须在48小时内完成，以保证设备的正常运行。在设备免费质保期内，因设备制造原因出现的任何质量问题，中标单位应负责更换或维修，由此产生的一切费用由供应商承担。若在约定时间内无人上门解决问题，逾期采购人有权请第三方专业维修人员进行维修，相关费用将从质保金中扣除，并扣除余款，如通过维修仍无法正常使用，采购人有权退货或要求更换。</w:t>
            </w:r>
          </w:p>
          <w:p>
            <w:pPr>
              <w:spacing w:line="360" w:lineRule="auto"/>
              <w:rPr>
                <w:rFonts w:ascii="宋体" w:hAnsi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</w:rPr>
              <w:t>本次采购最高限价：人民币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  <w:lang w:val="en-US" w:eastAsia="zh-CN"/>
              </w:rPr>
              <w:t>壹佰陆拾玖万伍仟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</w:rPr>
              <w:t>元整（￥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  <w:lang w:val="en-US" w:eastAsia="zh-CN"/>
              </w:rPr>
              <w:t>1695000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</w:rPr>
              <w:t>.00元）</w:t>
            </w:r>
          </w:p>
          <w:p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MGM4NTIzN2Y5YTFhZGJlZTU5YTc5N2RmM2EwYWMifQ=="/>
  </w:docVars>
  <w:rsids>
    <w:rsidRoot w:val="00000000"/>
    <w:rsid w:val="0EF37395"/>
    <w:rsid w:val="3023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1440"/>
        <w:tab w:val="left" w:pos="5670"/>
      </w:tabs>
      <w:spacing w:beforeLines="100" w:afterLines="100"/>
      <w:ind w:firstLine="2890" w:firstLineChars="1203"/>
      <w:outlineLvl w:val="0"/>
    </w:pPr>
    <w:rPr>
      <w:rFonts w:ascii="黑体" w:eastAsia="黑体"/>
      <w:b/>
      <w:kern w:val="44"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jc w:val="center"/>
      <w:outlineLvl w:val="2"/>
    </w:pPr>
    <w:rPr>
      <w:rFonts w:ascii="宋体" w:hAnsi="宋体"/>
      <w:b/>
      <w:sz w:val="28"/>
      <w:shd w:val="clear" w:color="auto" w:fill="FFFFFF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2022-10-13T06:37:00Z</dcterms:created>
  <dc:creator>刘亮</dc:creator>
  <cp:lastModifiedBy>谁共我 醉明月</cp:lastModifiedBy>
  <dcterms:modified xsi:type="dcterms:W3CDTF">2022-10-13T07:28:11Z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2E0557E5DD5F4D748D275D5837A00F5B</vt:lpwstr>
  </property>
</Properties>
</file>