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jc w:val="both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附件：采购需求及技术要求</w:t>
      </w:r>
    </w:p>
    <w:p>
      <w:pPr>
        <w:pStyle w:val="3"/>
        <w:numPr>
          <w:ilvl w:val="0"/>
          <w:numId w:val="0"/>
        </w:numPr>
        <w:ind w:firstLine="1606" w:firstLineChars="500"/>
        <w:jc w:val="both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2"/>
          <w:szCs w:val="32"/>
        </w:rPr>
        <w:t>火车站</w:t>
      </w:r>
      <w:r>
        <w:rPr>
          <w:rFonts w:hint="eastAsia"/>
          <w:b/>
          <w:bCs/>
          <w:sz w:val="32"/>
          <w:szCs w:val="32"/>
          <w:lang w:eastAsia="zh-CN"/>
        </w:rPr>
        <w:t>排</w:t>
      </w:r>
      <w:r>
        <w:rPr>
          <w:rFonts w:hint="eastAsia"/>
          <w:b/>
          <w:bCs/>
          <w:sz w:val="32"/>
          <w:szCs w:val="32"/>
        </w:rPr>
        <w:t>污系统改造服务需求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一、项目概述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安庆火车站站前广场4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台污水泵安装更换及系统改造服务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二、最高限价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cs="宋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 xml:space="preserve">最高限价26000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元，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维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修安装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期限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val="en-US" w:eastAsia="zh-CN"/>
        </w:rPr>
        <w:t>1个月以内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eastAsia="zh-CN"/>
        </w:rPr>
        <w:t>费用包括设备费、材料费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eastAsia="zh-CN"/>
        </w:rPr>
        <w:t>人工费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eastAsia="zh-CN"/>
        </w:rPr>
        <w:t>辅料费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运输费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cs="宋体"/>
          <w:bCs/>
          <w:color w:val="auto"/>
          <w:sz w:val="28"/>
          <w:szCs w:val="28"/>
          <w:highlight w:val="none"/>
          <w:lang w:eastAsia="zh-CN"/>
        </w:rPr>
        <w:t>设备安装和加工费及税费等一切相关费用。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  <w:t>排污系统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79" w:leftChars="133" w:firstLine="280" w:firstLineChars="100"/>
        <w:textAlignment w:val="auto"/>
        <w:rPr>
          <w:rFonts w:hint="default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1、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 xml:space="preserve"> 地下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  <w:t>排污系统为东西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2处，共4台排污泵，一用一备。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  <w:t>东西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卫生间粪水由不锈钢箱收集，再由排污泵切割后由管道输送至地面化粪池。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62" w:firstLineChars="200"/>
        <w:textAlignment w:val="auto"/>
        <w:rPr>
          <w:rFonts w:hint="default" w:ascii="宋体" w:hAnsi="宋体" w:eastAsia="宋体" w:cs="宋体"/>
          <w:bCs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eastAsia="zh-CN"/>
        </w:rPr>
        <w:t>原污水泵铭牌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 xml:space="preserve">  </w:t>
      </w:r>
    </w:p>
    <w:tbl>
      <w:tblPr>
        <w:tblStyle w:val="5"/>
        <w:tblW w:w="8250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5"/>
        <w:gridCol w:w="2715"/>
        <w:gridCol w:w="2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8250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68" w:firstLineChars="700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切 割 污 水 污 物 潜 水 电 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28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型号：WQAS42-11-3CB</w:t>
            </w:r>
          </w:p>
        </w:tc>
        <w:tc>
          <w:tcPr>
            <w:tcW w:w="27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电压： 380 V</w:t>
            </w:r>
          </w:p>
        </w:tc>
        <w:tc>
          <w:tcPr>
            <w:tcW w:w="22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电流：6.2 A}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5" w:hRule="atLeast"/>
        </w:trPr>
        <w:tc>
          <w:tcPr>
            <w:tcW w:w="328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配管内径：76  mm</w:t>
            </w:r>
          </w:p>
        </w:tc>
        <w:tc>
          <w:tcPr>
            <w:tcW w:w="27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功率：  3KW</w:t>
            </w:r>
          </w:p>
        </w:tc>
        <w:tc>
          <w:tcPr>
            <w:tcW w:w="22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频率：50Hz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28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额定流量：42  m ³/h</w:t>
            </w:r>
          </w:p>
        </w:tc>
        <w:tc>
          <w:tcPr>
            <w:tcW w:w="271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绝缘：  E  级</w:t>
            </w:r>
          </w:p>
        </w:tc>
        <w:tc>
          <w:tcPr>
            <w:tcW w:w="22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重量：54Kg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28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额定扬程：11  m</w:t>
            </w:r>
          </w:p>
        </w:tc>
        <w:tc>
          <w:tcPr>
            <w:tcW w:w="4965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出厂编号：  157070005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328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同步转速：3000 r/min</w:t>
            </w:r>
          </w:p>
        </w:tc>
        <w:tc>
          <w:tcPr>
            <w:tcW w:w="4965" w:type="dxa"/>
            <w:gridSpan w:val="2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出厂日期：  2015年06月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250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  上海人民企业国际有限公司       制造商：温岭市万强水泵厂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120" w:leftChars="0" w:hanging="1120" w:hangingChars="4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 xml:space="preserve"> 说明：原污水泵厂家不存在，已无法购买同类型污水泵更换 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排污系统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2015年投入使用，至今7年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 xml:space="preserve">长时间运行，排污泵切割能力差，经常造成排污泵和管道堵塞，粪水溢出地面，造成不良影响 </w:t>
      </w:r>
      <w:r>
        <w:rPr>
          <w:rFonts w:hint="eastAsia"/>
          <w:sz w:val="28"/>
          <w:szCs w:val="28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排污系统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运行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环境恶劣，输送为粪便，袋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布条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毛巾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衣服纤维物品，皮革制品，纸尿裤和卫生巾等其他杂物，并含有各种坚硬固体以及特别脏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滑的液体。且地下输送管道高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5米，输送距离50米。切割差就会造成排污泵和管道严重堵塞。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  <w:t>技术要求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1、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根据现场技术要求结合产品特点选型，流道设计具备防堵性能，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排污系统设计合理，配套防水电机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vertAlign w:val="baseline"/>
          <w:lang w:val="en-US" w:eastAsia="zh-CN"/>
        </w:rPr>
        <w:t>功率合适，节能效果明显。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排污泵具有切割机构，将污水中纤维物品，纸屑等物品切碎，然后顺利排放。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排污泵符合能将粪便（直径可达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32mm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）污水及粘性污泥排出。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lang w:val="en-US" w:eastAsia="zh-CN"/>
        </w:rPr>
        <w:t>潜水排污泵必须保证潜水电机完全露出水面的条件下连续运行，运行方式为连续运行，间隙运行或长期停止的恢复运行。每小时启动15次不会引起任何损坏。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宋体" w:hAnsi="宋体" w:cs="宋体" w:eastAsiaTheme="minorEastAsia"/>
          <w:bCs/>
          <w:color w:val="auto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/>
          <w:b w:val="0"/>
          <w:bCs w:val="0"/>
          <w:sz w:val="28"/>
          <w:szCs w:val="28"/>
          <w:lang w:eastAsia="zh-CN"/>
        </w:rPr>
        <w:t>水泵与电机之间的联接，双重机械密封，机封应装在满油的小室中，以便散热。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根据浮球开关（夜位开关）的夜位变化，自动控制排污泵的停启，一用一备联动自动转换。无需专人看管。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配备全自动控制保护箱，对排污泵的漏电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漏水及过载等进行有效保护，提高排污泵的安全性和可靠性。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更换</w:t>
      </w:r>
      <w:r>
        <w:rPr>
          <w:rFonts w:hint="eastAsia"/>
          <w:sz w:val="28"/>
          <w:szCs w:val="28"/>
          <w:lang w:val="en-US" w:eastAsia="zh-CN"/>
        </w:rPr>
        <w:t>安装结束调试各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排污泵，</w:t>
      </w:r>
      <w:r>
        <w:rPr>
          <w:rFonts w:hint="eastAsia"/>
          <w:sz w:val="28"/>
          <w:szCs w:val="28"/>
          <w:lang w:val="en-US" w:eastAsia="zh-CN"/>
        </w:rPr>
        <w:t>包括运行，性能，气蚀，振动，噪音，电流，温度等符合相关标准。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质保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质保期一年。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供货商需提供一年质保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服务，质保期自验收合格之日起计算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33AD58"/>
    <w:multiLevelType w:val="singleLevel"/>
    <w:tmpl w:val="3B33AD5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YTczOTNjODQxZjEzYjE4YTRmNWQ4ZjQ5YjU5ZjcifQ=="/>
  </w:docVars>
  <w:rsids>
    <w:rsidRoot w:val="53220327"/>
    <w:rsid w:val="5322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after="100"/>
      <w:jc w:val="center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 ！正文 + 首行缩进:  2 字符"/>
    <w:basedOn w:val="1"/>
    <w:qFormat/>
    <w:uiPriority w:val="0"/>
    <w:pPr>
      <w:ind w:firstLine="480" w:firstLineChars="200"/>
    </w:pPr>
    <w:rPr>
      <w:rFonts w:hint="eastAsia" w:ascii="Arial" w:hAnsi="Arial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2022-09-14T01:43:00Z</dcterms:created>
  <dc:creator>R.jolly</dc:creator>
  <cp:lastModifiedBy>R.jolly</cp:lastModifiedBy>
  <dcterms:modified xsi:type="dcterms:W3CDTF">2022-09-14T01:44:45Z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E8A1190BD75346CB9EC0573AC831B727</vt:lpwstr>
  </property>
</Properties>
</file>